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tabs>
          <w:tab w:val="left" w:pos="1002" w:leader="none"/>
        </w:tabs>
        <w:suppressAutoHyphens w:val="true"/>
        <w:spacing w:before="173" w:after="0" w:line="240"/>
        <w:ind w:right="0" w:left="0" w:firstLine="0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548DD4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548DD4"/>
          <w:spacing w:val="0"/>
          <w:position w:val="0"/>
          <w:sz w:val="28"/>
          <w:shd w:fill="auto" w:val="clear"/>
        </w:rPr>
        <w:t xml:space="preserve">Изначально Вышестоящий Дом Изначально Вышестоящего Отца</w:t>
      </w:r>
    </w:p>
    <w:p>
      <w:pPr>
        <w:suppressAutoHyphens w:val="true"/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2C51AF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2C51AF"/>
          <w:spacing w:val="0"/>
          <w:position w:val="0"/>
          <w:sz w:val="28"/>
          <w:shd w:fill="auto" w:val="clear"/>
        </w:rPr>
        <w:t xml:space="preserve">Подразделение ИВДИВО Ростов-на-Дону</w:t>
      </w:r>
    </w:p>
    <w:p>
      <w:pPr>
        <w:suppressAutoHyphens w:val="true"/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223E8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223E86"/>
          <w:spacing w:val="0"/>
          <w:position w:val="0"/>
          <w:sz w:val="28"/>
          <w:shd w:fill="auto" w:val="clear"/>
        </w:rPr>
        <w:t xml:space="preserve">Совет ИВО</w:t>
      </w:r>
    </w:p>
    <w:p>
      <w:pPr>
        <w:suppressAutoHyphens w:val="true"/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10101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101010"/>
          <w:spacing w:val="0"/>
          <w:position w:val="0"/>
          <w:sz w:val="28"/>
          <w:shd w:fill="auto" w:val="clear"/>
        </w:rPr>
        <w:t xml:space="preserve">Протокол Совета от 04.10.2025.</w:t>
      </w:r>
    </w:p>
    <w:p>
      <w:pPr>
        <w:suppressAutoHyphens w:val="true"/>
        <w:spacing w:before="0" w:after="0" w:line="259"/>
        <w:ind w:right="0" w:left="0" w:firstLine="0"/>
        <w:jc w:val="right"/>
        <w:rPr>
          <w:rFonts w:ascii="Times New Roman" w:hAnsi="Times New Roman" w:cs="Times New Roman" w:eastAsia="Times New Roman"/>
          <w:color w:val="FF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4"/>
          <w:shd w:fill="auto" w:val="clear"/>
        </w:rPr>
        <w:t xml:space="preserve">Утверждаю Глава подразделения ИВДИВО Ростов-на-Дону ЮЕ</w:t>
      </w:r>
    </w:p>
    <w:p>
      <w:pPr>
        <w:suppressAutoHyphens w:val="true"/>
        <w:spacing w:before="0" w:after="0" w:line="259"/>
        <w:ind w:right="0" w:left="0" w:firstLine="0"/>
        <w:jc w:val="right"/>
        <w:rPr>
          <w:rFonts w:ascii="Times New Roman" w:hAnsi="Times New Roman" w:cs="Times New Roman" w:eastAsia="Times New Roman"/>
          <w:color w:val="FF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4"/>
          <w:shd w:fill="auto" w:val="clear"/>
        </w:rPr>
        <w:t xml:space="preserve">Утверждаю ИВАС Кут Хуми 18102025 </w:t>
      </w:r>
    </w:p>
    <w:p>
      <w:pPr>
        <w:suppressAutoHyphens w:val="true"/>
        <w:spacing w:before="0" w:after="0" w:line="259"/>
        <w:ind w:right="0" w:left="0" w:firstLine="0"/>
        <w:jc w:val="right"/>
        <w:rPr>
          <w:rFonts w:ascii="Times New Roman" w:hAnsi="Times New Roman" w:cs="Times New Roman" w:eastAsia="Times New Roman"/>
          <w:color w:val="FF0000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Присутствовали физически с очным участием 14 Аватаров:</w:t>
      </w:r>
    </w:p>
    <w:p>
      <w:pPr>
        <w:numPr>
          <w:ilvl w:val="0"/>
          <w:numId w:val="5"/>
        </w:numPr>
        <w:tabs>
          <w:tab w:val="left" w:pos="0" w:leader="none"/>
        </w:tabs>
        <w:suppressAutoHyphens w:val="true"/>
        <w:spacing w:before="0" w:after="0" w:line="259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Ерёменко Ю.Е.</w:t>
      </w:r>
    </w:p>
    <w:p>
      <w:pPr>
        <w:numPr>
          <w:ilvl w:val="0"/>
          <w:numId w:val="5"/>
        </w:numPr>
        <w:tabs>
          <w:tab w:val="left" w:pos="0" w:leader="none"/>
        </w:tabs>
        <w:suppressAutoHyphens w:val="true"/>
        <w:spacing w:before="0" w:after="0" w:line="259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Марков С.П.</w:t>
      </w:r>
    </w:p>
    <w:p>
      <w:pPr>
        <w:numPr>
          <w:ilvl w:val="0"/>
          <w:numId w:val="5"/>
        </w:numPr>
        <w:tabs>
          <w:tab w:val="left" w:pos="0" w:leader="none"/>
        </w:tabs>
        <w:suppressAutoHyphens w:val="true"/>
        <w:spacing w:before="0" w:after="0" w:line="259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Антал К.П.</w:t>
      </w:r>
    </w:p>
    <w:p>
      <w:pPr>
        <w:numPr>
          <w:ilvl w:val="0"/>
          <w:numId w:val="5"/>
        </w:numPr>
        <w:tabs>
          <w:tab w:val="left" w:pos="0" w:leader="none"/>
        </w:tabs>
        <w:suppressAutoHyphens w:val="true"/>
        <w:spacing w:before="0" w:after="0" w:line="259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Палазиенко Т.Н.</w:t>
      </w:r>
    </w:p>
    <w:p>
      <w:pPr>
        <w:numPr>
          <w:ilvl w:val="0"/>
          <w:numId w:val="5"/>
        </w:numPr>
        <w:tabs>
          <w:tab w:val="left" w:pos="0" w:leader="none"/>
        </w:tabs>
        <w:suppressAutoHyphens w:val="true"/>
        <w:spacing w:before="0" w:after="0" w:line="259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Ерошев Ю.Б.</w:t>
      </w:r>
    </w:p>
    <w:p>
      <w:pPr>
        <w:numPr>
          <w:ilvl w:val="0"/>
          <w:numId w:val="5"/>
        </w:numPr>
        <w:tabs>
          <w:tab w:val="left" w:pos="0" w:leader="none"/>
        </w:tabs>
        <w:suppressAutoHyphens w:val="true"/>
        <w:spacing w:before="0" w:after="0" w:line="259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Крючкова Е.А.</w:t>
      </w:r>
    </w:p>
    <w:p>
      <w:pPr>
        <w:numPr>
          <w:ilvl w:val="0"/>
          <w:numId w:val="5"/>
        </w:numPr>
        <w:tabs>
          <w:tab w:val="left" w:pos="0" w:leader="none"/>
        </w:tabs>
        <w:suppressAutoHyphens w:val="true"/>
        <w:spacing w:before="0" w:after="0" w:line="259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Бурыгина Л.Г.</w:t>
      </w:r>
    </w:p>
    <w:p>
      <w:pPr>
        <w:numPr>
          <w:ilvl w:val="0"/>
          <w:numId w:val="5"/>
        </w:numPr>
        <w:tabs>
          <w:tab w:val="left" w:pos="0" w:leader="none"/>
        </w:tabs>
        <w:suppressAutoHyphens w:val="true"/>
        <w:spacing w:before="0" w:after="0" w:line="259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Ерошева Н.М.</w:t>
      </w:r>
    </w:p>
    <w:p>
      <w:pPr>
        <w:numPr>
          <w:ilvl w:val="0"/>
          <w:numId w:val="5"/>
        </w:numPr>
        <w:tabs>
          <w:tab w:val="left" w:pos="0" w:leader="none"/>
        </w:tabs>
        <w:suppressAutoHyphens w:val="true"/>
        <w:spacing w:before="0" w:after="0" w:line="259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Королёв М.В.</w:t>
      </w:r>
    </w:p>
    <w:p>
      <w:pPr>
        <w:numPr>
          <w:ilvl w:val="0"/>
          <w:numId w:val="5"/>
        </w:numPr>
        <w:tabs>
          <w:tab w:val="left" w:pos="0" w:leader="none"/>
        </w:tabs>
        <w:suppressAutoHyphens w:val="true"/>
        <w:spacing w:before="0" w:after="0" w:line="259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Бегичева И.А.</w:t>
      </w:r>
    </w:p>
    <w:p>
      <w:pPr>
        <w:numPr>
          <w:ilvl w:val="0"/>
          <w:numId w:val="5"/>
        </w:numPr>
        <w:tabs>
          <w:tab w:val="left" w:pos="0" w:leader="none"/>
        </w:tabs>
        <w:suppressAutoHyphens w:val="true"/>
        <w:spacing w:before="0" w:after="0" w:line="259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Дзюбан В.И.</w:t>
      </w:r>
    </w:p>
    <w:p>
      <w:pPr>
        <w:numPr>
          <w:ilvl w:val="0"/>
          <w:numId w:val="5"/>
        </w:numPr>
        <w:tabs>
          <w:tab w:val="left" w:pos="0" w:leader="none"/>
        </w:tabs>
        <w:suppressAutoHyphens w:val="true"/>
        <w:spacing w:before="0" w:after="0" w:line="259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Кузнецова Е.А.</w:t>
      </w:r>
    </w:p>
    <w:p>
      <w:pPr>
        <w:numPr>
          <w:ilvl w:val="0"/>
          <w:numId w:val="5"/>
        </w:numPr>
        <w:tabs>
          <w:tab w:val="left" w:pos="0" w:leader="none"/>
        </w:tabs>
        <w:suppressAutoHyphens w:val="true"/>
        <w:spacing w:before="0" w:after="0" w:line="259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Стояненко О.М.</w:t>
      </w:r>
    </w:p>
    <w:p>
      <w:pPr>
        <w:numPr>
          <w:ilvl w:val="0"/>
          <w:numId w:val="5"/>
        </w:numPr>
        <w:tabs>
          <w:tab w:val="left" w:pos="0" w:leader="none"/>
        </w:tabs>
        <w:suppressAutoHyphens w:val="true"/>
        <w:spacing w:before="0" w:after="0" w:line="259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Чех А.С.</w:t>
      </w:r>
    </w:p>
    <w:p>
      <w:pPr>
        <w:suppressAutoHyphens w:val="true"/>
        <w:spacing w:before="0" w:after="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auto" w:val="clear"/>
        </w:rPr>
        <w:t xml:space="preserve">Состоялись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Вхождение в Совет ИВО.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Развертка действия Магнитным Синтезом и Огнём ИВАС КХФ и ИВАС Яромир Ника (магнит №1), а также паралельным взаимодействием в синтезе с ИВАС Нестор Мария в возожженности Эматического и Праэматического Тел и ИВАС Владислав Изольда в возожжённости ИВДИВО-Тела-Практики и ИВДИВО-Тела-Прапрактики ИВО (магнит №2) с задачей переключенности  от стяжания только Синтеза и Огня, в выработке и генерирации согласно 4цы МО подразделения.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3.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Главой подразделения Ерёменко Ю.Е. проведен в синтезе с ИВАС Кут Хуми тренинг со всеми ДП по расшифровке процентовки насыщенности Огнём в сферах соответствующих организаций подразделения ИВДИВО Ростов-на-Дону. Итогом осуществлено действие  ракурсом Огня и Специфики Служения каждого каждым ДП-м с развёрткой тренинга Огней в Столпе Должностно-Полномочных подразделения ИВДИВО Ростов-на-Дону. 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4.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Каждый ДП опубликовал какие конкретные действия и мероприятия предпринимаются или не предпринимаются им лично в организации 1-го курса Синтеза ИВО.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5.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Произведено стяжание 4-х зданий подразделения ИВДИВО Ростов-на-Дону: в ИВДИВО-полисах Изначально Вышестоящего Отца и ИВАС Кут Хуми в 2-х видах Космоса (24-й Суперизвечный ИВДИВО-Космос Человека-Посвященного 24512 Арх. и 24576Арх; 25-й Высший Метагалактический ИВДИВО-Космос Человека-Посвящённого: 25536Арх. и 25601Арх. (Итого: 50-ть зданий)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6.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Развернут Цельный однородный Магнит синтез/физически Столпом ДП в Магните ИВО-ИВМ и ИВАС КХФ  с направлением Магнитного Огня и Синтеза: а)в Огне - на развёртку Зова о Синтезе ИВО граждан Ростова-на-Дону и Ростовской области с приглашением  всех и каждого на Парадигмальные Чтения Синтеза ИВО; б) в Материи - на решение вопросов, связанных с улучшением жизнедеятельности граждан, проживающих на территории подразделения ИВДИВО Ростов-на-Дону: комфорт и безопасность пассажирско-транспортных перевозок на территории Ростовской области; на повышение качества подачи и обслуживания систем подачи водопроводной воды, водоснабжения и водопотребления; на осуществление контроля строительства новых и качественного проведения ремонта существующих дорог; на рациональное и бережное использование водных артерий и ресурсов Региона; на улучшение качества медицинского обслуживания населения; на развёртку рекламы для Новеньких с конкретным приглашением на Парадигмальные Чтения Синтеза ИВО.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7.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Всем ДП включиться в реализацию общего Дела по взаимодействию с 64-мя ИВАС тел видов Космосов ракурсом опубликованных на съезде ИВДИВО целей и задач синтезированием со спецификой организации. 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auto" w:val="clear"/>
        </w:rPr>
        <w:t xml:space="preserve">Решения Совета ИВО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Обновить 4-ре шага ежедневной возожженности и дееспособности каждым ДП подразделения. Отв.Ерошев Ю.Б. Срок: до 06.10.2025г.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Провести тестирование месенджера "В Контакте" физически в офисе подразделения с возможности организации он-лайн трансляции. Отв.:Ерошева Н.М. и ДП ИВДИВО Ростов-на-Дону. Срок: 11.10.2025г.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3.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Оперативно осуществлять координацию разработки и раздачи рекламной информации (флаеров) в подразделении ИВДИВО Ростов-на-Дону. Отв. Ерошева Н.М. Срок: октябрь 2025г.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4.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Осуществлять распечатку рекламной информации (флаеров) на цветном принтере на регулярной основе. Отв.Марков С.П. Срок: с 12.10.2025г. и далее.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5.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Взаимодействие с Новенькими (каждому рекомендовано определенное количество) с осуществлением конкретных шагов действия от знакомства до озвучивания и приглашения на организуемый 1 Курс Синтеза ИВО. Отв. все ДП. Срок: октябрь  2025г. 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6.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Сделать рассылку 3-х и более чатов, где возможно разместить информацию о 1-м курсе Синтеза ИВО. Отв. Ерошева Н.М. Срок: до 11.10.2025г.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7.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Осуществить открытие расчетного счёта МЦ Ростова-на-Дону в банке "Сбер". Отв.: Стояненко О.М. Срок: октябрь 2025г.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8.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Обновить 7-ми шагов деятельности во взаимодействии с ИВО, ИВАС КХФ, ИВАС Яромир Ника и ИВАС  по ДП.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9.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Возобновить проработку Академических Синтезов ИВО.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10.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Подготовить к следующему Совету ИВО 2 направления по Служению и направление на улучшение качества жизни граждан территории подразделения ИВДИВО Ростов-на-Дону.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11.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На Совет ИВО в ноябре Доклады готовят: Ерошев Ю., Ерошева Н., Чех А.</w:t>
      </w:r>
    </w:p>
    <w:p>
      <w:pPr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auto" w:val="clear"/>
        </w:rPr>
      </w:pPr>
    </w:p>
    <w:p>
      <w:pPr>
        <w:suppressAutoHyphens w:val="true"/>
        <w:spacing w:before="0" w:after="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auto" w:val="clear"/>
        </w:rPr>
        <w:t xml:space="preserve">Ключевые слова</w:t>
      </w:r>
    </w:p>
    <w:p>
      <w:pPr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1. 1-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й курс Синтеза ИВО. 2.Тренинг с ИВАС КХ. 3.Здания ИВДИВО Ростов-на-Дону. </w:t>
      </w:r>
    </w:p>
    <w:p>
      <w:pPr>
        <w:suppressAutoHyphens w:val="true"/>
        <w:spacing w:before="0" w:after="0" w:line="259"/>
        <w:ind w:right="0" w:left="0" w:firstLine="0"/>
        <w:jc w:val="righ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59"/>
        <w:ind w:right="0" w:left="0" w:firstLine="0"/>
        <w:jc w:val="righ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Составил ИВДИВО-Секретарь Протокольного и Цивилизационного Синтеза </w:t>
      </w:r>
    </w:p>
    <w:p>
      <w:pPr>
        <w:suppressAutoHyphens w:val="true"/>
        <w:spacing w:before="0" w:after="0" w:line="259"/>
        <w:ind w:right="0" w:left="0" w:firstLine="0"/>
        <w:jc w:val="righ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ИВАС КХ подразделения ИВДИВО Ростов-на-Дону Ерошев Ю.Б.</w:t>
      </w:r>
    </w:p>
    <w:p>
      <w:pPr>
        <w:suppressAutoHyphens w:val="true"/>
        <w:spacing w:before="0" w:after="160" w:line="259"/>
        <w:ind w:right="0" w:left="0" w:firstLine="0"/>
        <w:jc w:val="righ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5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